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77" w:rsidRDefault="00965F77" w:rsidP="00965F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Аннотация</w:t>
      </w:r>
    </w:p>
    <w:p w:rsidR="00965F77" w:rsidRDefault="00965F77" w:rsidP="00965F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 рабочей программе по учебному предмету</w:t>
      </w:r>
    </w:p>
    <w:p w:rsidR="00965F77" w:rsidRPr="00965F77" w:rsidRDefault="00965F77" w:rsidP="00965F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965F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«Химия» 10-11 классов профильный уровень.</w:t>
      </w:r>
    </w:p>
    <w:p w:rsidR="00965F77" w:rsidRPr="00965F77" w:rsidRDefault="00965F77" w:rsidP="00965F77">
      <w:pPr>
        <w:tabs>
          <w:tab w:val="left" w:pos="5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Рабочая программа по химии для 10-11 класса составлена в соответствии с  Федеральным компонентом государственного стандарта общего образования. </w:t>
      </w:r>
      <w:proofErr w:type="gramStart"/>
      <w:r w:rsidRPr="00965F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 основу рабочей программы взята </w:t>
      </w:r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программа курса химии для 8-11 классов общеобразовательных учреждений (</w:t>
      </w:r>
      <w:r w:rsidRPr="0096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Габриелян О.С. Программа курса химии для 8-11 классов общеобразовательных учреждений / </w:t>
      </w:r>
      <w:r w:rsidRPr="00965F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О.С. Габриелян. – 5-е изд., стереотипное – М.: Дрофа, 2010.), </w:t>
      </w:r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рекомендованная Департаментом образовательных программ и стандартов общего образования Министерства образования РФ, с учётом рекомендаций инструктивно-методических писем  департамента образования  Белгородской области  ОГАОУДПО «Белгородский институт развития образования» о преподавании</w:t>
      </w:r>
      <w:proofErr w:type="gramEnd"/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предмета химии в общеобразовательных организациях Белгородской области. </w:t>
      </w:r>
    </w:p>
    <w:p w:rsidR="00965F77" w:rsidRPr="00965F77" w:rsidRDefault="00965F77" w:rsidP="00965F7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Изучение химии на профильном уровне среднего (полного) общего образования направлено на достижение следующих </w:t>
      </w:r>
      <w:r w:rsidRPr="00965F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целей:</w:t>
      </w:r>
      <w:r w:rsidRPr="0096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65F77" w:rsidRPr="00965F77" w:rsidRDefault="00965F77" w:rsidP="00965F77">
      <w:pPr>
        <w:numPr>
          <w:ilvl w:val="0"/>
          <w:numId w:val="1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226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освоение знаний</w:t>
      </w:r>
      <w:r w:rsidRPr="0096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965F77" w:rsidRPr="00965F77" w:rsidRDefault="00965F77" w:rsidP="00965F77">
      <w:pPr>
        <w:numPr>
          <w:ilvl w:val="0"/>
          <w:numId w:val="1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226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овладение умениями</w:t>
      </w:r>
      <w:r w:rsidRPr="0096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65F77" w:rsidRPr="00965F77" w:rsidRDefault="00965F77" w:rsidP="00965F77">
      <w:pPr>
        <w:numPr>
          <w:ilvl w:val="0"/>
          <w:numId w:val="1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226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</w:t>
      </w:r>
      <w:r w:rsidRPr="0096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65F77" w:rsidRPr="00965F77" w:rsidRDefault="00965F77" w:rsidP="00965F77">
      <w:pPr>
        <w:numPr>
          <w:ilvl w:val="0"/>
          <w:numId w:val="1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516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воспитание</w:t>
      </w:r>
      <w:r w:rsidRPr="0096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65F77" w:rsidRPr="00965F77" w:rsidRDefault="00965F77" w:rsidP="00965F77">
      <w:pPr>
        <w:numPr>
          <w:ilvl w:val="0"/>
          <w:numId w:val="1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516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применение полученных знаний и умений</w:t>
      </w:r>
      <w:r w:rsidRPr="0096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965F77" w:rsidRPr="00965F77" w:rsidRDefault="00965F77" w:rsidP="00965F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Настоящая рабочая программа и календарно-тематическое планирование предполагает </w:t>
      </w:r>
      <w:r w:rsidRPr="00965F7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использование  учебно-методического комплекта: </w:t>
      </w:r>
    </w:p>
    <w:p w:rsidR="00965F77" w:rsidRPr="00965F77" w:rsidRDefault="00965F77" w:rsidP="00965F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sz w:val="28"/>
          <w:szCs w:val="28"/>
          <w:lang w:eastAsia="ar-SA"/>
        </w:rPr>
        <w:t>1. Габриелян О.С. Химия. 10 класс. М., «Дрофа», 2013.</w:t>
      </w:r>
    </w:p>
    <w:p w:rsidR="00965F77" w:rsidRPr="00965F77" w:rsidRDefault="00965F77" w:rsidP="00965F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sz w:val="28"/>
          <w:szCs w:val="28"/>
          <w:lang w:eastAsia="ar-SA"/>
        </w:rPr>
        <w:t>2.  Габриелян О.С. Химия. 11 класс. М., «Дрофа», 2013.</w:t>
      </w:r>
    </w:p>
    <w:p w:rsidR="00965F77" w:rsidRPr="00965F77" w:rsidRDefault="00965F77" w:rsidP="00965F7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Рабочая программа рассчитана на 204 часа, из них контрольных работ – 12, практических работ –17, резервного времени -10 часов.</w:t>
      </w:r>
    </w:p>
    <w:p w:rsidR="00965F77" w:rsidRPr="00965F77" w:rsidRDefault="00965F77" w:rsidP="00965F7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 рабочую программу внесены изменения: </w:t>
      </w:r>
    </w:p>
    <w:p w:rsidR="00965F77" w:rsidRPr="00965F77" w:rsidRDefault="00965F77" w:rsidP="00965F7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 10 классе на изучение  темы №3 «Углеводороды» отведено в авторской программе 24часа, в рабочей программе 26 (+2 часа практические </w:t>
      </w:r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 xml:space="preserve">работы). В теме №4 «Спирты и фенолы» 6 часов по авторской программе, в рабочей - 9 часов </w:t>
      </w:r>
      <w:proofErr w:type="gramStart"/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( </w:t>
      </w:r>
      <w:proofErr w:type="gramEnd"/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1 час практическая работа, 2 часа из резервного времени). Тема № 5 рассчитана по авторской программе «Альдегиды. Кетоны» на 7 часов, в рабочей программе 8 часов (1 практическая работа). В теме №6 «Карбоновые кислоты, сложные эфиры и жиры» по авторской программе 10 часов, в рабочей программе 11 часов, 1 час добавлен на практическую работу. Тема №7 «Углеводы» в авторской программе рассчитана на 7 часов, в рабочей программе 8 часов, 1 час – практическая работа. Тема №8 «Азотсодержащие органические соединения» в авторской программе рассчитана на 9 часов, в рабочей программе 10 часов , 1 ча</w:t>
      </w:r>
      <w:proofErr w:type="gramStart"/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с-</w:t>
      </w:r>
      <w:proofErr w:type="gramEnd"/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практическая работа.</w:t>
      </w:r>
    </w:p>
    <w:p w:rsidR="00965F77" w:rsidRPr="00965F77" w:rsidRDefault="00965F77" w:rsidP="00965F7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965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11 класс: в теме №2 «Строение вещества. Дисперсные системы» в авторской программе 15 часов, в рабочей программе 16, 1 час взят из резервного времени и отведен на контрольную работу. Тема №3 «Химические реакции» рассчитана на 21 час, в рабочей программе отводится 27 часов, из них 4 практические работы и 2 часа взяты из резервного времени. На тему №4 «Вещества и их свойства»  отводится по авторской программе 33 часа, в рабочей программе 40 часов, из них 6 практических работ,1 час взят из резервного времени. Тема №6 «Химия и общество» в авторской программе  рассчитана 9 часов, в рабочей программе на изучение данной темы отводится 10 часов, 1 час взят из резервного времени.</w:t>
      </w:r>
    </w:p>
    <w:p w:rsidR="00965F77" w:rsidRPr="00965F77" w:rsidRDefault="00965F77" w:rsidP="00965F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E5FE4" w:rsidRDefault="000E5FE4"/>
    <w:sectPr w:rsidR="000E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77"/>
    <w:rsid w:val="000E5FE4"/>
    <w:rsid w:val="009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Company>*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2015-11-02T16:50:00Z</dcterms:created>
  <dcterms:modified xsi:type="dcterms:W3CDTF">2015-11-02T16:51:00Z</dcterms:modified>
</cp:coreProperties>
</file>